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škola Druztov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á, okres Plze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sever, 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Kritéria pro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řij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ímání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ět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do 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školy na 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í rok 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/2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Ředitelka Mateřsk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školy Druztov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 okres Plze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sever,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organizace stanovila následující kritéria, podle nich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 bude postupovat při rozhodov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ání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ustanoven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§ 165 odst. 2 písmeno b zákona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 561 / 2004 Sb. o předškoln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ím, základním, 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ím, 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odborném a jiném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zákon), ve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ějš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ředpisů, o přijet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k předškoln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v 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škole, v 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ě, kdy počet 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ádostí 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k předškoln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podaných zákonnými zástupci dít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překroč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stanovenou kapacitu maximálního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čtu dět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pro 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řskou školu.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ěti v souladu s ustanoven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ím § 34 odst. 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školsk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ého zákona tzn.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ěti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k povinnému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ávání s trvalým pobytem v obci Druztová.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ěti, kter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 dovr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čtyř let k 1. 9. 2023 s trval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ým pobytem v obci Druztová.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ěti,kter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 dovr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let k 1. 9. 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s trvalým pobytem v obci Druztová.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 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šechny přihl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 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ěti  v pořad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í  podle dosa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ého 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ěku s přihl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édnutím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k trvalému pobytu dít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ěte, přednostně budou přij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ímány 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ěti s trval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ým pobytem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v obci Druztová.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 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se organizuje v souladu s §34 odst.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zákona pro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ěti ve věku zpravidla od 3 do 6 let, nejdř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íve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šak pro děti od 2 let.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Iva Straková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ředitelka mateřsk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V Druztové dne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.4. 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